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316D2" w14:textId="77777777" w:rsidR="003926CC" w:rsidRPr="004B174D" w:rsidRDefault="00E77DA8" w:rsidP="004A74B8">
      <w:pPr>
        <w:jc w:val="center"/>
      </w:pPr>
      <w:r>
        <w:rPr>
          <w:noProof/>
        </w:rPr>
        <w:drawing>
          <wp:anchor distT="1800225" distB="360045" distL="114300" distR="114300" simplePos="0" relativeHeight="251657728" behindDoc="0" locked="1" layoutInCell="1" allowOverlap="0" wp14:anchorId="5370D8CE" wp14:editId="39441E34">
            <wp:simplePos x="0" y="0"/>
            <wp:positionH relativeFrom="page">
              <wp:align>center</wp:align>
            </wp:positionH>
            <wp:positionV relativeFrom="page">
              <wp:posOffset>1800225</wp:posOffset>
            </wp:positionV>
            <wp:extent cx="1259840" cy="1440180"/>
            <wp:effectExtent l="0" t="0" r="0" b="7620"/>
            <wp:wrapTopAndBottom/>
            <wp:docPr id="4" name="obrázek 4" descr="znak rozsud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nak rozsudek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6CC" w:rsidRPr="004B174D">
        <w:t>ČESKÁ REPUBLIKA</w:t>
      </w:r>
    </w:p>
    <w:p w14:paraId="484F359A" w14:textId="77777777" w:rsidR="003926CC" w:rsidRPr="004B174D" w:rsidRDefault="003926CC" w:rsidP="003926CC">
      <w:pPr>
        <w:jc w:val="center"/>
        <w:rPr>
          <w:b/>
          <w:bCs/>
          <w:sz w:val="40"/>
          <w:szCs w:val="40"/>
        </w:rPr>
      </w:pPr>
      <w:r w:rsidRPr="004B174D">
        <w:rPr>
          <w:b/>
          <w:bCs/>
          <w:sz w:val="40"/>
          <w:szCs w:val="40"/>
        </w:rPr>
        <w:t>ROZSUDEK</w:t>
      </w:r>
    </w:p>
    <w:p w14:paraId="21C84172" w14:textId="77777777" w:rsidR="003926CC" w:rsidRPr="004B174D" w:rsidRDefault="003926CC" w:rsidP="003926CC">
      <w:pPr>
        <w:spacing w:after="480"/>
        <w:jc w:val="center"/>
        <w:rPr>
          <w:b/>
          <w:bCs/>
          <w:sz w:val="40"/>
          <w:szCs w:val="40"/>
        </w:rPr>
      </w:pPr>
      <w:r w:rsidRPr="004B174D">
        <w:rPr>
          <w:b/>
          <w:bCs/>
          <w:sz w:val="40"/>
          <w:szCs w:val="40"/>
        </w:rPr>
        <w:t>JMÉNEM REPUBLIKY</w:t>
      </w:r>
      <w:r w:rsidR="00F11093">
        <w:rPr>
          <w:b/>
          <w:bCs/>
          <w:sz w:val="40"/>
          <w:szCs w:val="40"/>
        </w:rPr>
        <w:br/>
      </w:r>
      <w:r w:rsidR="00F11093" w:rsidRPr="00F11093">
        <w:rPr>
          <w:bCs/>
          <w:sz w:val="20"/>
        </w:rPr>
        <w:t>(anonymizovaný opis)</w:t>
      </w:r>
    </w:p>
    <w:p w14:paraId="491F9629" w14:textId="77777777" w:rsidR="005B62EC" w:rsidRDefault="005B62EC" w:rsidP="005B62EC">
      <w:pPr>
        <w:pStyle w:val="Odstaveczhlav"/>
      </w:pPr>
      <w:r w:rsidRPr="005B62EC">
        <w:t>Okresní soud v Tachově rozhodl samosoudkyní JUDr. Ilonou Kratochvílovou ve věci</w:t>
      </w:r>
    </w:p>
    <w:p w14:paraId="6B5C18C0" w14:textId="61DB4217" w:rsidR="005B62EC" w:rsidRDefault="005B62EC" w:rsidP="005B62EC">
      <w:pPr>
        <w:pStyle w:val="Odstaveczhlav"/>
        <w:jc w:val="left"/>
      </w:pPr>
      <w:r w:rsidRPr="005B62EC">
        <w:t>nezletilé:</w:t>
      </w:r>
      <w:r w:rsidRPr="005B62EC">
        <w:tab/>
      </w:r>
      <w:r>
        <w:t>[</w:t>
      </w:r>
      <w:r w:rsidRPr="005B62EC">
        <w:rPr>
          <w:shd w:val="clear" w:color="auto" w:fill="CCCCCC"/>
        </w:rPr>
        <w:t>osobní údaje nezletilé</w:t>
      </w:r>
      <w:r w:rsidRPr="005B62EC">
        <w:t>]</w:t>
      </w:r>
    </w:p>
    <w:p w14:paraId="2851A199" w14:textId="77777777" w:rsidR="005B62EC" w:rsidRDefault="005B62EC" w:rsidP="005B62EC">
      <w:pPr>
        <w:pStyle w:val="Odstaveczhlav"/>
      </w:pPr>
      <w:r w:rsidRPr="005B62EC">
        <w:t>zastoupená opatrovníkem městem Tachovem, orgánem sociálně-právní</w:t>
      </w:r>
    </w:p>
    <w:p w14:paraId="35B09209" w14:textId="50452586" w:rsidR="005B62EC" w:rsidRDefault="005B62EC" w:rsidP="005B62EC">
      <w:pPr>
        <w:pStyle w:val="Odstaveczhlav"/>
      </w:pPr>
      <w:r w:rsidRPr="005B62EC">
        <w:t xml:space="preserve">ochrany dětí, sídlem </w:t>
      </w:r>
      <w:r>
        <w:t>[</w:t>
      </w:r>
      <w:r w:rsidRPr="005B62EC">
        <w:rPr>
          <w:shd w:val="clear" w:color="auto" w:fill="CCCCCC"/>
        </w:rPr>
        <w:t>adresa</w:t>
      </w:r>
      <w:r w:rsidRPr="005B62EC">
        <w:t>]</w:t>
      </w:r>
    </w:p>
    <w:p w14:paraId="6CE240AE" w14:textId="50E71ACB" w:rsidR="005B62EC" w:rsidRDefault="005B62EC" w:rsidP="005B62EC">
      <w:pPr>
        <w:pStyle w:val="Odstaveczhlav"/>
        <w:jc w:val="left"/>
      </w:pPr>
      <w:r w:rsidRPr="005B62EC">
        <w:t>dcery rodičů:</w:t>
      </w:r>
      <w:r w:rsidRPr="005B62EC">
        <w:tab/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</w:t>
      </w:r>
      <w:r>
        <w:t>[</w:t>
      </w:r>
      <w:r w:rsidRPr="005B62EC">
        <w:rPr>
          <w:shd w:val="clear" w:color="auto" w:fill="CCCCCC"/>
        </w:rPr>
        <w:t>příjmení</w:t>
      </w:r>
      <w:r w:rsidRPr="005B62EC">
        <w:t xml:space="preserve">], narozená dne </w:t>
      </w:r>
      <w:r>
        <w:t>[</w:t>
      </w:r>
      <w:r w:rsidRPr="005B62EC">
        <w:rPr>
          <w:shd w:val="clear" w:color="auto" w:fill="CCCCCC"/>
        </w:rPr>
        <w:t>datum</w:t>
      </w:r>
      <w:r w:rsidRPr="005B62EC">
        <w:t>]</w:t>
      </w:r>
    </w:p>
    <w:p w14:paraId="1BF3EBD8" w14:textId="6E8E14DF" w:rsidR="005B62EC" w:rsidRDefault="005B62EC" w:rsidP="005B62EC">
      <w:pPr>
        <w:pStyle w:val="Odstaveczhlav"/>
        <w:jc w:val="left"/>
      </w:pPr>
      <w:r w:rsidRPr="005B62EC">
        <w:t xml:space="preserve">bytem </w:t>
      </w:r>
      <w:r>
        <w:t>[</w:t>
      </w:r>
      <w:r w:rsidRPr="005B62EC">
        <w:rPr>
          <w:shd w:val="clear" w:color="auto" w:fill="CCCCCC"/>
        </w:rPr>
        <w:t>adresa</w:t>
      </w:r>
      <w:r w:rsidRPr="005B62EC">
        <w:t>]</w:t>
      </w:r>
    </w:p>
    <w:p w14:paraId="153C523C" w14:textId="77ED9802" w:rsidR="005B62EC" w:rsidRDefault="005B62EC" w:rsidP="005B62EC">
      <w:pPr>
        <w:pStyle w:val="Odstaveczhlav"/>
        <w:jc w:val="left"/>
      </w:pP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</w:t>
      </w:r>
      <w:r>
        <w:t>[</w:t>
      </w:r>
      <w:r w:rsidRPr="005B62EC">
        <w:rPr>
          <w:shd w:val="clear" w:color="auto" w:fill="CCCCCC"/>
        </w:rPr>
        <w:t>příjmení</w:t>
      </w:r>
      <w:r w:rsidRPr="005B62EC">
        <w:t xml:space="preserve">], narozený dne </w:t>
      </w:r>
      <w:r>
        <w:t>[</w:t>
      </w:r>
      <w:r w:rsidRPr="005B62EC">
        <w:rPr>
          <w:shd w:val="clear" w:color="auto" w:fill="CCCCCC"/>
        </w:rPr>
        <w:t>datum</w:t>
      </w:r>
      <w:r w:rsidRPr="005B62EC">
        <w:t>]</w:t>
      </w:r>
    </w:p>
    <w:p w14:paraId="2A084282" w14:textId="634DCD6A" w:rsidR="005B62EC" w:rsidRDefault="005B62EC" w:rsidP="005B62EC">
      <w:pPr>
        <w:pStyle w:val="Odstaveczhlav"/>
        <w:jc w:val="left"/>
      </w:pPr>
      <w:r w:rsidRPr="005B62EC">
        <w:t xml:space="preserve">bytem </w:t>
      </w:r>
      <w:r>
        <w:t>[</w:t>
      </w:r>
      <w:r w:rsidRPr="005B62EC">
        <w:rPr>
          <w:shd w:val="clear" w:color="auto" w:fill="CCCCCC"/>
        </w:rPr>
        <w:t>adresa</w:t>
      </w:r>
      <w:r w:rsidRPr="005B62EC">
        <w:t>]</w:t>
      </w:r>
    </w:p>
    <w:p w14:paraId="2AEB4588" w14:textId="6F20F938" w:rsidR="005B62EC" w:rsidRDefault="005B62EC" w:rsidP="005B62EC">
      <w:pPr>
        <w:pStyle w:val="Odstaveczhlav"/>
        <w:jc w:val="left"/>
      </w:pPr>
      <w:r w:rsidRPr="005B62EC">
        <w:t>o návrhu:</w:t>
      </w:r>
      <w:r w:rsidRPr="005B62EC">
        <w:tab/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</w:t>
      </w:r>
      <w:r>
        <w:t>[</w:t>
      </w:r>
      <w:r w:rsidRPr="005B62EC">
        <w:rPr>
          <w:shd w:val="clear" w:color="auto" w:fill="CCCCCC"/>
        </w:rPr>
        <w:t>příjmení</w:t>
      </w:r>
      <w:r w:rsidRPr="005B62EC">
        <w:t xml:space="preserve">], narozená dne </w:t>
      </w:r>
      <w:r>
        <w:t>[</w:t>
      </w:r>
      <w:r w:rsidRPr="005B62EC">
        <w:rPr>
          <w:shd w:val="clear" w:color="auto" w:fill="CCCCCC"/>
        </w:rPr>
        <w:t>datum</w:t>
      </w:r>
      <w:r w:rsidRPr="005B62EC">
        <w:t>]</w:t>
      </w:r>
    </w:p>
    <w:p w14:paraId="5DD30CD7" w14:textId="7BD6FFDD" w:rsidR="005B62EC" w:rsidRDefault="005B62EC" w:rsidP="005B62EC">
      <w:pPr>
        <w:pStyle w:val="Odstaveczhlav"/>
        <w:jc w:val="left"/>
      </w:pPr>
      <w:r w:rsidRPr="005B62EC">
        <w:t xml:space="preserve">bytem </w:t>
      </w:r>
      <w:r>
        <w:t>[</w:t>
      </w:r>
      <w:r w:rsidRPr="005B62EC">
        <w:rPr>
          <w:shd w:val="clear" w:color="auto" w:fill="CCCCCC"/>
        </w:rPr>
        <w:t>adresa</w:t>
      </w:r>
      <w:r w:rsidRPr="005B62EC">
        <w:t>]</w:t>
      </w:r>
    </w:p>
    <w:p w14:paraId="1A83667E" w14:textId="04A07B49" w:rsidR="004A5914" w:rsidRPr="005B62EC" w:rsidRDefault="005B62EC" w:rsidP="005B62EC">
      <w:pPr>
        <w:pStyle w:val="Odstaveczhlav"/>
        <w:rPr>
          <w:b/>
        </w:rPr>
      </w:pPr>
      <w:r w:rsidRPr="005B62EC">
        <w:rPr>
          <w:b/>
        </w:rPr>
        <w:t>na svěření nezletilé do pěstounské péče</w:t>
      </w:r>
    </w:p>
    <w:p w14:paraId="3DFFAC77" w14:textId="77777777" w:rsidR="00F11093" w:rsidRDefault="00F11093" w:rsidP="008A0B5D">
      <w:pPr>
        <w:pStyle w:val="Nadpisstirozsudku"/>
      </w:pPr>
      <w:r w:rsidRPr="00F11093">
        <w:t>takto</w:t>
      </w:r>
      <w:r>
        <w:t>:</w:t>
      </w:r>
    </w:p>
    <w:p w14:paraId="7A35FB63" w14:textId="585D8D61" w:rsidR="005B62EC" w:rsidRDefault="005B62EC" w:rsidP="005B62EC">
      <w:pPr>
        <w:pStyle w:val="slovanvrok"/>
      </w:pPr>
      <w:r w:rsidRPr="005B62EC">
        <w:t xml:space="preserve">Nezletilá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</w:t>
      </w:r>
      <w:r>
        <w:t>[</w:t>
      </w:r>
      <w:r w:rsidRPr="005B62EC">
        <w:rPr>
          <w:shd w:val="clear" w:color="auto" w:fill="CCCCCC"/>
        </w:rPr>
        <w:t>příjmení</w:t>
      </w:r>
      <w:r w:rsidRPr="005B62EC">
        <w:t xml:space="preserve">], </w:t>
      </w:r>
      <w:r>
        <w:t>[</w:t>
      </w:r>
      <w:r w:rsidRPr="005B62EC">
        <w:rPr>
          <w:shd w:val="clear" w:color="auto" w:fill="CCCCCC"/>
        </w:rPr>
        <w:t>datum narození</w:t>
      </w:r>
      <w:r w:rsidRPr="005B62EC">
        <w:t xml:space="preserve">] se svěřuje do pěstounské péče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</w:t>
      </w:r>
      <w:r>
        <w:t>[</w:t>
      </w:r>
      <w:r w:rsidRPr="005B62EC">
        <w:rPr>
          <w:shd w:val="clear" w:color="auto" w:fill="CCCCCC"/>
        </w:rPr>
        <w:t>příjmení</w:t>
      </w:r>
      <w:r w:rsidRPr="005B62EC">
        <w:t xml:space="preserve">], narozené 6. 11. 1985, bytem </w:t>
      </w:r>
      <w:r>
        <w:t>[</w:t>
      </w:r>
      <w:r w:rsidRPr="005B62EC">
        <w:rPr>
          <w:shd w:val="clear" w:color="auto" w:fill="CCCCCC"/>
        </w:rPr>
        <w:t>adresa</w:t>
      </w:r>
      <w:r w:rsidRPr="005B62EC">
        <w:t>], která při výchově nezletilé vykonává přiměřeně povinnosti a práva rodičů. Je povinna a oprávněna rozhodovat jen o běžných záležitostech nezletilé, v těchto záležitostech nezletilou zastupovat a spravovat její jmění, dále je oprávněna za nezletilou žádat o sociální dávky.</w:t>
      </w:r>
    </w:p>
    <w:p w14:paraId="14883005" w14:textId="03FA0060" w:rsidR="008A0B5D" w:rsidRPr="005B62EC" w:rsidRDefault="005B62EC" w:rsidP="005B62EC">
      <w:pPr>
        <w:pStyle w:val="slovanvrok"/>
      </w:pPr>
      <w:r w:rsidRPr="005B62EC">
        <w:t>Žádný z účastníků nemá právo na náhradu nákladů řízení.</w:t>
      </w:r>
    </w:p>
    <w:p w14:paraId="47A6DAAD" w14:textId="77777777" w:rsidR="008A0B5D" w:rsidRDefault="008A0B5D" w:rsidP="008A0B5D">
      <w:pPr>
        <w:pStyle w:val="Nadpisstirozsudku"/>
      </w:pPr>
      <w:r>
        <w:t>Odůvodnění:</w:t>
      </w:r>
    </w:p>
    <w:p w14:paraId="29FDB278" w14:textId="4D08C221" w:rsidR="005B62EC" w:rsidRDefault="005B62EC" w:rsidP="005B62EC">
      <w:r w:rsidRPr="005B62EC">
        <w:lastRenderedPageBreak/>
        <w:t xml:space="preserve">1. Navrhovatelka se návrhem domáhala vydání rozsudku, kterým by jí byla nezletilá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svěřena do pěstounské péče. Uvedla, že nezletilá je její sestřenice, otec nezletilé je její strýc. Rodiny se vždy stýkaly, nezletilá k ní jezdila odmalička. O jarních prázdninách 2020 byla u ní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na návštěvě a hovořila o tom, jak se k ní matka špatně chová. Nabídla jí, aby u ní zůstala. Otec nezletilé souhlasil s tím, že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bude žít u ní. Snažila se také kontaktovat matku, chtěla se s ní dohodnout, aby nemuseli jít k soudu. Matka jí sdělila, že nesouhlasí s tím, že u ní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>]</w:t>
      </w:r>
    </w:p>
    <w:p w14:paraId="380B1814" w14:textId="58389971" w:rsidR="005B62EC" w:rsidRDefault="005B62EC" w:rsidP="005B62EC">
      <w:r w:rsidRPr="005B62EC">
        <w:t>bude bydlet, že jí nic platit nebude. Otec za dcerou jezdí každý víkend, platí 4 000 Kč měsíčně. Pokud se s dcerou vidí, tak jí vždy něco dá. Myslí si, že otec má s nezletilou hezký vztah. Matka za nezletilou nikdy nebyla. S dcerou se viděla několikrát v </w:t>
      </w:r>
      <w:r>
        <w:t>[</w:t>
      </w:r>
      <w:r w:rsidRPr="005B62EC">
        <w:rPr>
          <w:shd w:val="clear" w:color="auto" w:fill="CCCCCC"/>
        </w:rPr>
        <w:t>obec</w:t>
      </w:r>
      <w:r w:rsidRPr="005B62EC">
        <w:t xml:space="preserve">], když jela na nákup a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tam za matkou jela. V roce 2021 to bylo asi třikrát. Vloni na Vánoce byla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chvíli u matky, když jela k otci. V letošním roce se matka s nezletilou vůbec nesetkaly. Ví, že nezletilá je s matkou ve spojení přes sociální sítě. Na výživu dcery jí matka zatím ničím nepřispěla. K Vánocům v loňském roce jí dala dárky. Nezletilá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chodí do 1. ročníku učiliště ve </w:t>
      </w:r>
      <w:r>
        <w:t>[</w:t>
      </w:r>
      <w:r w:rsidRPr="005B62EC">
        <w:rPr>
          <w:shd w:val="clear" w:color="auto" w:fill="CCCCCC"/>
        </w:rPr>
        <w:t>obec</w:t>
      </w:r>
      <w:r w:rsidRPr="005B62EC">
        <w:t xml:space="preserve">], obor kadeřnice. Za dopravu platí 22 Kč denně. Na obědy ve škole nechodí, dostává svačinu a kapesné 500 Kč týdně. Žádné kroužky nemá. Za výbavu do školy zaplatila asi 15 000 Kč. Má alergii na pyl a roztoče, měsíčně doplácí na léky 500 Kč. K lékaři chodí v místě bydliště. Nosí brýle, za které naposledy platila 4 000 Kč. Dále navrhovatelka uvedla, že žije sama. Ve své péči má syna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], na kterého výživné nedostává. Bydlí v bytě 3+kk,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>] má společný pokoj s 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>]. Pracuje jako kuchařka v soukromé firmě. Má příjem 15 000 až 16 000 Kč. Teď byla v dlouhodobé pracovní neschopnosti, nemocenské dávky brala 10 000 Kč.</w:t>
      </w:r>
    </w:p>
    <w:p w14:paraId="668B2B53" w14:textId="1985326B" w:rsidR="005B62EC" w:rsidRDefault="005B62EC" w:rsidP="005B62EC">
      <w:r w:rsidRPr="005B62EC">
        <w:t xml:space="preserve">2. Otec s návrhem souhlasil. Uvedl, že s matkou nezletilé spolu žili asi do roku 2019. Pak byla dcera více u něho, ale také u matky. Dcera mluvila o tom, že se nepohodla s přítelem matky. Navrhovatelka je jeho neteř, s dcerou se vždy stýkala. Jejich vztah je vynikající. Asi v březnu 2020 přišla dcera s tím, že by chtěla žít s navrhovatelkou. </w:t>
      </w:r>
      <w:r>
        <w:t>[</w:t>
      </w:r>
      <w:r w:rsidRPr="005B62EC">
        <w:rPr>
          <w:shd w:val="clear" w:color="auto" w:fill="CCCCCC"/>
        </w:rPr>
        <w:t>příjmení</w:t>
      </w:r>
      <w:r w:rsidRPr="005B62EC">
        <w:t>] s tím souhlasil. S matkou to neprobíral. Od té doby je dcera u navrhovatelky, která se o ni stará velmi dobře. S dcerou se stýká pravidelně, přispívá na její výživu tak, jak uvedla navrhovatelka. Neví, zda se s dcerou stýká matka. O tom, jak žije matka, nic neví. Sám není schopen převzít dceru do péče. Žije sám, jinou vyživovací povinnost nemá. Pracuje, má příjem 22 000 Kč. Bydlí v bytě 1+2. Měsíčně platí poplatky za bydlení 10 000 Kč.</w:t>
      </w:r>
    </w:p>
    <w:p w14:paraId="00F10C95" w14:textId="4E149F5F" w:rsidR="005B62EC" w:rsidRDefault="005B62EC" w:rsidP="005B62EC">
      <w:r w:rsidRPr="005B62EC">
        <w:t xml:space="preserve">3. Matka uvedla, že s otcem nezletilé spolu žili do roku 2019. V srpnu 2019 se odstěhovala a dcera zůstala u otce. S dcerou se stýkala. U navrhovatelky je dcera od března 2020. Za dcerou nejezdí. Vídá ji pouze, pokud má cestu do </w:t>
      </w:r>
      <w:r>
        <w:t>[</w:t>
      </w:r>
      <w:r w:rsidRPr="005B62EC">
        <w:rPr>
          <w:shd w:val="clear" w:color="auto" w:fill="CCCCCC"/>
        </w:rPr>
        <w:t>obec</w:t>
      </w:r>
      <w:r w:rsidRPr="005B62EC">
        <w:t xml:space="preserve">] a dcera tam přijede. V loňském roce se s dcerou viděla třikrát nebo čtyřikrát. Dcera za ní přijela o Vánocích </w:t>
      </w:r>
      <w:r>
        <w:t>[</w:t>
      </w:r>
      <w:r w:rsidRPr="005B62EC">
        <w:rPr>
          <w:shd w:val="clear" w:color="auto" w:fill="CCCCCC"/>
        </w:rPr>
        <w:t>číslo</w:t>
      </w:r>
      <w:r w:rsidRPr="005B62EC">
        <w:t xml:space="preserve">]. V letošním roce se s dcerou neviděla. S dcerou je ve spojení přes </w:t>
      </w:r>
      <w:r>
        <w:t>[</w:t>
      </w:r>
      <w:r w:rsidRPr="005B62EC">
        <w:rPr>
          <w:shd w:val="clear" w:color="auto" w:fill="CCCCCC"/>
        </w:rPr>
        <w:t>příjmení</w:t>
      </w:r>
      <w:r w:rsidRPr="005B62EC">
        <w:t xml:space="preserve">]. Žádné výživné neplatí, k Vánocům dala dceři dárky. V předchozí době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k jezdila k navrhovatelce, jejich vztah je dobrý. Byla by raději, kdyby dcera byla v péči otce. Dále matka uvedla, že žije sama na ubytovně s přítelem a dcerou. Mají k dispozici jeden pokoj. Pobírá pouze sociální dávky. Přítel pracuje, má příjem 20 000 Kč. Nezletilou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do své péče nemůže převzít. Navrhla, aby nezletilá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>] byla svěřena do pěstounské péče navrhovatelce.</w:t>
      </w:r>
    </w:p>
    <w:p w14:paraId="49F77509" w14:textId="0AABF89C" w:rsidR="005B62EC" w:rsidRDefault="005B62EC" w:rsidP="005B62EC">
      <w:r w:rsidRPr="005B62EC">
        <w:t xml:space="preserve">4. Nezletilá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uvedla, že když ještě žili jako rodina, byly určité problémy. Matka byla vzteklá a zlá. Když se rodiče rozešli, matka se odstěhovala. Rodiče se dohodli na střídavé péči po týdnu, ale ona byla spíše u otce a také jezdila k navrhovatelce. Nakonec se nepohodla s přítelem matky, když se jí nelíbilo, že pije alkohol. Navrhovatelka jí nabídla, že u ní může zůstat, protože otec už neměl sílu o ni pečovat. U navrhovatelky je od března 2020. S otcem to probrala. S matkou o tom nemluvila, letos se vůbec neviděly. U navrhovatelky je spokojená, líbí se jí tam a chtěla by tam zůstat. Navrhovatelka se o ni dobře stará. S navrhovatelkou spolu vychází dobře, stejně tak s jejím synem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>]. Chodí do učiliště, obor ji baví, žádné problémy nemá. Chodí pomáhat do výrobny knedlíků a jezdí s navrhovatelkou na trh. Je přesvědčena o tom, že je pro ni to nejlepší, když bude žít u navrhovatelky. Nechce být svěřena do péče matce ani otci.</w:t>
      </w:r>
    </w:p>
    <w:p w14:paraId="3086D982" w14:textId="33DE6179" w:rsidR="005B62EC" w:rsidRDefault="005B62EC" w:rsidP="005B62EC">
      <w:r w:rsidRPr="005B62EC">
        <w:t xml:space="preserve">5. Opatrovník nezletilé navrhl svěřit nezletilou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>] do pěstounské péče navrhovatelce.</w:t>
      </w:r>
    </w:p>
    <w:p w14:paraId="25F92E71" w14:textId="0388D862" w:rsidR="005B62EC" w:rsidRDefault="005B62EC" w:rsidP="005B62EC">
      <w:r w:rsidRPr="005B62EC">
        <w:t xml:space="preserve">6. Z důkazů provedených v řízení bylo zjištěno: Dle výpisu z Centrální evidence občanů jsou jako rodiče nezletilé uvedeni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</w:t>
      </w:r>
      <w:r>
        <w:t>[</w:t>
      </w:r>
      <w:r w:rsidRPr="005B62EC">
        <w:rPr>
          <w:shd w:val="clear" w:color="auto" w:fill="CCCCCC"/>
        </w:rPr>
        <w:t>příjmení</w:t>
      </w:r>
      <w:r w:rsidRPr="005B62EC">
        <w:t xml:space="preserve">] a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</w:t>
      </w:r>
      <w:r>
        <w:t>[</w:t>
      </w:r>
      <w:r w:rsidRPr="005B62EC">
        <w:rPr>
          <w:shd w:val="clear" w:color="auto" w:fill="CCCCCC"/>
        </w:rPr>
        <w:t>příjmení</w:t>
      </w:r>
      <w:r w:rsidRPr="005B62EC">
        <w:t xml:space="preserve">]. Nezletilá a otec mají státní občanství České republiky, matka má občanství Slovenské republiky. Matka má další dítě –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</w:t>
      </w:r>
      <w:r>
        <w:t>[</w:t>
      </w:r>
      <w:r w:rsidRPr="005B62EC">
        <w:rPr>
          <w:shd w:val="clear" w:color="auto" w:fill="CCCCCC"/>
        </w:rPr>
        <w:t>příjmení</w:t>
      </w:r>
      <w:r w:rsidRPr="005B62EC">
        <w:t xml:space="preserve">], </w:t>
      </w:r>
      <w:r>
        <w:t>[</w:t>
      </w:r>
      <w:r w:rsidRPr="005B62EC">
        <w:rPr>
          <w:shd w:val="clear" w:color="auto" w:fill="CCCCCC"/>
        </w:rPr>
        <w:t>datum narození</w:t>
      </w:r>
      <w:r w:rsidRPr="005B62EC">
        <w:t xml:space="preserve">]. Otec má další děti –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</w:t>
      </w:r>
      <w:r>
        <w:t>[</w:t>
      </w:r>
      <w:r w:rsidRPr="005B62EC">
        <w:rPr>
          <w:shd w:val="clear" w:color="auto" w:fill="CCCCCC"/>
        </w:rPr>
        <w:t>příjmení</w:t>
      </w:r>
      <w:r w:rsidRPr="005B62EC">
        <w:t xml:space="preserve">], </w:t>
      </w:r>
      <w:r>
        <w:t>[</w:t>
      </w:r>
      <w:r w:rsidRPr="005B62EC">
        <w:rPr>
          <w:shd w:val="clear" w:color="auto" w:fill="CCCCCC"/>
        </w:rPr>
        <w:t>datum narození</w:t>
      </w:r>
      <w:r w:rsidRPr="005B62EC">
        <w:t xml:space="preserve">] a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</w:t>
      </w:r>
      <w:r>
        <w:t>[</w:t>
      </w:r>
      <w:r w:rsidRPr="005B62EC">
        <w:rPr>
          <w:shd w:val="clear" w:color="auto" w:fill="CCCCCC"/>
        </w:rPr>
        <w:t>příjmení</w:t>
      </w:r>
      <w:r w:rsidRPr="005B62EC">
        <w:t xml:space="preserve">], </w:t>
      </w:r>
      <w:r>
        <w:t>[</w:t>
      </w:r>
      <w:r w:rsidRPr="005B62EC">
        <w:rPr>
          <w:shd w:val="clear" w:color="auto" w:fill="CCCCCC"/>
        </w:rPr>
        <w:t>datum narození</w:t>
      </w:r>
      <w:r w:rsidRPr="005B62EC">
        <w:t xml:space="preserve">]. Navrhovatelka má státní občanství České republiky, má jedno dítě –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</w:t>
      </w:r>
      <w:r>
        <w:t>[</w:t>
      </w:r>
      <w:r w:rsidRPr="005B62EC">
        <w:rPr>
          <w:shd w:val="clear" w:color="auto" w:fill="CCCCCC"/>
        </w:rPr>
        <w:t>příjmení</w:t>
      </w:r>
      <w:r w:rsidRPr="005B62EC">
        <w:t xml:space="preserve">], </w:t>
      </w:r>
      <w:r>
        <w:t>[</w:t>
      </w:r>
      <w:r w:rsidRPr="005B62EC">
        <w:rPr>
          <w:shd w:val="clear" w:color="auto" w:fill="CCCCCC"/>
        </w:rPr>
        <w:t>datum narození</w:t>
      </w:r>
      <w:r w:rsidRPr="005B62EC">
        <w:t xml:space="preserve">]. Ze zprávy Úřadu práce ČR, Kontaktní pracoviště </w:t>
      </w:r>
      <w:r>
        <w:t>[</w:t>
      </w:r>
      <w:r w:rsidRPr="005B62EC">
        <w:rPr>
          <w:shd w:val="clear" w:color="auto" w:fill="CCCCCC"/>
        </w:rPr>
        <w:t>obec</w:t>
      </w:r>
      <w:r w:rsidRPr="005B62EC">
        <w:t xml:space="preserve">] bylo zjištěno, že matka není vedena jako uchazečka o zaměstnání, je jí vyplácen rodičovský příspěvek 2 700 Kč a přídavek na dítě 1 130 Kč, dále je jí vyplácen příspěvek na živobytí (v únoru 2022 ve výši 2 109 Kč) a příspěvek na bydlení (v únoru 2022 ve výši 3 361 Kč). Od 1. 3. 2022 jí byl příspěvek na bydlení odejmut. Otec není veden jako uchazeč o zaměstnání, nepobírá dávky státní sociální podpory ani dávky hmotné nouze. Dle zprávy Obecního úřadu Vejprnice navrhovatelka nebyla jejich úřadem nikdy projednávána přestupkovou komisí. V obci má velmi dobrou pověst i celá její rodina. Dle potvrzení o příjmu má navrhovatelka průměrný čistý měsíční příjem 11 922 Kč. Průměrný čistý měsíční příjem přítelkyně otce činí 9 439 Kč. Dle zprávy Městského úřadu Tachov bylo provedeno šetření v bydlišti matky. Matka žije s mladší dcerou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</w:t>
      </w:r>
      <w:r>
        <w:t>[</w:t>
      </w:r>
      <w:r w:rsidRPr="005B62EC">
        <w:rPr>
          <w:shd w:val="clear" w:color="auto" w:fill="CCCCCC"/>
        </w:rPr>
        <w:t>příjmení</w:t>
      </w:r>
      <w:r w:rsidRPr="005B62EC">
        <w:t xml:space="preserve">] na ubytovně. Bydlí v jednom pokoji s přítelem (otcem nezletilé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]) panem </w:t>
      </w:r>
      <w:r>
        <w:t>[</w:t>
      </w:r>
      <w:r w:rsidRPr="005B62EC">
        <w:rPr>
          <w:shd w:val="clear" w:color="auto" w:fill="CCCCCC"/>
        </w:rPr>
        <w:t>příjmení</w:t>
      </w:r>
      <w:r w:rsidRPr="005B62EC">
        <w:t xml:space="preserve">]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], který je rumunské národnosti. Přítel matky pracuje na tři směny, má příjem 21 000 Kč. Jejich vztah je velmi konfliktní, dochází k častým hádkám a násilí. Pan </w:t>
      </w:r>
      <w:r>
        <w:t>[</w:t>
      </w:r>
      <w:r w:rsidRPr="005B62EC">
        <w:rPr>
          <w:shd w:val="clear" w:color="auto" w:fill="CCCCCC"/>
        </w:rPr>
        <w:t>anonymizováno</w:t>
      </w:r>
      <w:r w:rsidRPr="005B62EC">
        <w:t xml:space="preserve">] užívá často alkoholické nápoje. V domácnosti je málo finančních prostředků. Matka sdělila, že by chtěla nastoupit do zaměstnání s tím, že nezletilá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>] nastoupí do soukromé školy v </w:t>
      </w:r>
      <w:r>
        <w:t>[</w:t>
      </w:r>
      <w:r w:rsidRPr="005B62EC">
        <w:rPr>
          <w:shd w:val="clear" w:color="auto" w:fill="CCCCCC"/>
        </w:rPr>
        <w:t>obec</w:t>
      </w:r>
      <w:r w:rsidRPr="005B62EC">
        <w:t>]. Matce byla nabídnuta spolupráce s </w:t>
      </w:r>
      <w:r>
        <w:t>[</w:t>
      </w:r>
      <w:r w:rsidRPr="005B62EC">
        <w:rPr>
          <w:shd w:val="clear" w:color="auto" w:fill="CCCCCC"/>
        </w:rPr>
        <w:t>anonymizováno</w:t>
      </w:r>
      <w:r w:rsidRPr="005B62EC">
        <w:t xml:space="preserve">] o.p.s., kde by mohla čerpat potravinovou pomoc. Dále jí bylo nabídnuto napsat dobrozdání na Český červený kříž, aby mohla využít pomoci s ošacením a hygienou. S nezletilou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je matka v kontaktu přes telefon. K péči paní </w:t>
      </w:r>
      <w:r>
        <w:t>[</w:t>
      </w:r>
      <w:r w:rsidRPr="005B62EC">
        <w:rPr>
          <w:shd w:val="clear" w:color="auto" w:fill="CCCCCC"/>
        </w:rPr>
        <w:t>příjmení</w:t>
      </w:r>
      <w:r w:rsidRPr="005B62EC">
        <w:t xml:space="preserve">] o dceru nemá výhrady. S otcem nekomunikuje. Chápe, že o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nedokáže pečovat. Dne 21. 3. 2022 bylo provedeno šetření v bydlišti nezletilé. Nezletilá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žije již druhým rokem u své sestřenice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</w:t>
      </w:r>
      <w:r>
        <w:t>[</w:t>
      </w:r>
      <w:r w:rsidRPr="005B62EC">
        <w:rPr>
          <w:shd w:val="clear" w:color="auto" w:fill="CCCCCC"/>
        </w:rPr>
        <w:t>příjmení</w:t>
      </w:r>
      <w:r w:rsidRPr="005B62EC">
        <w:t xml:space="preserve">]. Již od dětství k ní často jezdila na návštěvy a víkendy. Když byl v České republice na jaře 2020 lockdown,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po domluvě s otcem u paní </w:t>
      </w:r>
      <w:r>
        <w:t>[</w:t>
      </w:r>
      <w:r w:rsidRPr="005B62EC">
        <w:rPr>
          <w:shd w:val="clear" w:color="auto" w:fill="CCCCCC"/>
        </w:rPr>
        <w:t>příjmení</w:t>
      </w:r>
      <w:r w:rsidRPr="005B62EC">
        <w:t xml:space="preserve">] zůstala nastálo. Předtím byla ve střídavé péči rodičů. Nezletilá uvedla, že matka na ni byla zlá, velmi sprostě jí nadávala. Nerozuměly si, neměly spolu vztah jako matka s dcerou. Nezletilé vadil i vztah matky s novým přítelem, soužití s ním bylo pro nezletilou nepředstavitelné. Přítel matky je alkoholik, v rodině byly časté hádky a domácí násilí, také často neměli žádné peníze. </w:t>
      </w:r>
      <w:r>
        <w:t>[</w:t>
      </w:r>
      <w:r w:rsidRPr="005B62EC">
        <w:rPr>
          <w:shd w:val="clear" w:color="auto" w:fill="CCCCCC"/>
        </w:rPr>
        <w:t>příjmení</w:t>
      </w:r>
      <w:r w:rsidRPr="005B62EC">
        <w:t xml:space="preserve">] </w:t>
      </w:r>
      <w:r>
        <w:t>[</w:t>
      </w:r>
      <w:r w:rsidRPr="005B62EC">
        <w:rPr>
          <w:shd w:val="clear" w:color="auto" w:fill="CCCCCC"/>
        </w:rPr>
        <w:t>příjmení</w:t>
      </w:r>
      <w:r w:rsidRPr="005B62EC">
        <w:t xml:space="preserve">] jí poté, co si jí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několikrát postěžovala, nabídla bydlení u ní. Otec s tím souhlasil. Otec hradí paní </w:t>
      </w:r>
      <w:r>
        <w:t>[</w:t>
      </w:r>
      <w:r w:rsidRPr="005B62EC">
        <w:rPr>
          <w:shd w:val="clear" w:color="auto" w:fill="CCCCCC"/>
        </w:rPr>
        <w:t>příjmení</w:t>
      </w:r>
      <w:r w:rsidRPr="005B62EC">
        <w:t xml:space="preserve">] měsíčně 4 000 Kč jako výživné. Matka nehradí nic. Nezletilá je u paní </w:t>
      </w:r>
      <w:r>
        <w:t>[</w:t>
      </w:r>
      <w:r w:rsidRPr="005B62EC">
        <w:rPr>
          <w:shd w:val="clear" w:color="auto" w:fill="CCCCCC"/>
        </w:rPr>
        <w:t>příjmení</w:t>
      </w:r>
      <w:r w:rsidRPr="005B62EC">
        <w:t xml:space="preserve">] spokojená. </w:t>
      </w:r>
      <w:r>
        <w:t>[</w:t>
      </w:r>
      <w:r w:rsidRPr="005B62EC">
        <w:rPr>
          <w:shd w:val="clear" w:color="auto" w:fill="CCCCCC"/>
        </w:rPr>
        <w:t>příjmení</w:t>
      </w:r>
      <w:r w:rsidRPr="005B62EC">
        <w:t xml:space="preserve">] </w:t>
      </w:r>
      <w:r>
        <w:t>[</w:t>
      </w:r>
      <w:r w:rsidRPr="005B62EC">
        <w:rPr>
          <w:shd w:val="clear" w:color="auto" w:fill="CCCCCC"/>
        </w:rPr>
        <w:t>příjmení</w:t>
      </w:r>
      <w:r w:rsidRPr="005B62EC">
        <w:t xml:space="preserve">] má nezletilou jako vlastní dceru, mají spolu moc hezký vztah. Nezletilá dobře vychází i se synem paní </w:t>
      </w:r>
      <w:r>
        <w:t>[</w:t>
      </w:r>
      <w:r w:rsidRPr="005B62EC">
        <w:rPr>
          <w:shd w:val="clear" w:color="auto" w:fill="CCCCCC"/>
        </w:rPr>
        <w:t>příjmení</w:t>
      </w:r>
      <w:r w:rsidRPr="005B62EC">
        <w:t xml:space="preserve">]. Otec uvedl, že v červenci 2022 půjde do starobního důchodu. Plánuje se přestěhovat do </w:t>
      </w:r>
      <w:r>
        <w:t>[</w:t>
      </w:r>
      <w:r w:rsidRPr="005B62EC">
        <w:rPr>
          <w:shd w:val="clear" w:color="auto" w:fill="CCCCCC"/>
        </w:rPr>
        <w:t>obec</w:t>
      </w:r>
      <w:r w:rsidRPr="005B62EC">
        <w:t>] k sestře.</w:t>
      </w:r>
    </w:p>
    <w:p w14:paraId="18541A1D" w14:textId="77777777" w:rsidR="005B62EC" w:rsidRDefault="005B62EC" w:rsidP="005B62EC">
      <w:r w:rsidRPr="005B62EC">
        <w:t>7. Podle § 958 zákona č. 89/2012 Sb., občanský zákoník, nemůže-li o dítě osobně pečovat žádný z rodičů ani poručník, může soud svěřit dítě do osobní péče pěstounovi. (1) Pěstounská péče má přednost před péčí o dítě v ústavní výchově. (2) Soud může svěřit dítě do pěstounské péče i na přechodnou dobu. Podrobnosti stanoví jiný zákon. (3)</w:t>
      </w:r>
    </w:p>
    <w:p w14:paraId="4959CF12" w14:textId="77777777" w:rsidR="005B62EC" w:rsidRDefault="005B62EC" w:rsidP="005B62EC">
      <w:r w:rsidRPr="005B62EC">
        <w:t>8. Podle § 959 občanského zákoníku o pěstounské péči může soud rozhodnout na dobu, po kterou trvá překážka bránící rodičům v osobní péči.</w:t>
      </w:r>
    </w:p>
    <w:p w14:paraId="67CA5CD3" w14:textId="77777777" w:rsidR="005B62EC" w:rsidRDefault="005B62EC" w:rsidP="005B62EC">
      <w:r w:rsidRPr="005B62EC">
        <w:t>9. Podle § 962 občanského zákoníku kdo se má stát pěstounem, musí skýtat záruky řádné péče, mít bydliště na území České republiky a musí souhlasit se svěřením do pěstounské péče. Ujala-li se osobní péče o dítě osoba příbuzná, nebo dítěti blízká, dá jí soud přednost před jinou osobou, ledaže to není v souladu se zájmy dítěte.</w:t>
      </w:r>
    </w:p>
    <w:p w14:paraId="063B49D3" w14:textId="77777777" w:rsidR="005B62EC" w:rsidRDefault="005B62EC" w:rsidP="005B62EC">
      <w:r w:rsidRPr="005B62EC">
        <w:t>10. Podle § 966 občanského zákoníku je pěstoun povinen a oprávněn o dítě osobně pečovat. Při výchově dítěte vykonává přiměřeně povinnosti a práva rodičů. Je povinen a oprávněn rozhodovat jen o běžných záležitostech dítěte, v těchto záležitostech dítě zastupovat a spravovat jeho jmění. Má povinnost informovat rodiče dítěte o jeho podstatných záležitostech. Vyžadují-li to okolnosti, stanoví další povinnosti a práva pěstouna soud.</w:t>
      </w:r>
    </w:p>
    <w:p w14:paraId="5C7F8F98" w14:textId="77777777" w:rsidR="005B62EC" w:rsidRDefault="005B62EC" w:rsidP="005B62EC">
      <w:r w:rsidRPr="005B62EC">
        <w:t>11. Podle § 969 občanského zákoníku dojde-li k podstatné změně poměrů, nebo k neshodě mezi rodiči a pěstounem v podstatné záležitosti, týkající se dítěte, může dítě, rodič, nebo pěstoun, navrhnout soudu změnu práv a povinností, zrušení pěstounské péče, nebo jiné rozhodnutí.</w:t>
      </w:r>
    </w:p>
    <w:p w14:paraId="083089F3" w14:textId="78A53674" w:rsidR="005B62EC" w:rsidRDefault="005B62EC" w:rsidP="005B62EC">
      <w:r w:rsidRPr="005B62EC">
        <w:t xml:space="preserve">12. Po provedeném řízení a zhodnocení všech důkazů dospěl soud k závěru, že v daném případě jsou dány podmínky pro svěření nezletilé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do pěstounské péče navrhovatelky. Matka ani otec v současné době nejsou schopni zajistit péči o nezletilou. Navrhovatelka je příbuznou nezletilé a s nezletilou má hezký vztah. Nezletilá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 xml:space="preserve">] je v péči navrhovatelky téměř dva roky, je zde spokojená a přeje si zde zůstat. Navrhovatelka má vhodné podmínky pro péči o nezletilou a k její osobě ani k dosavadní péči o nezletilou nebyly zjištěny žádné připomínky. S ohledem na všechny shora uvedené skutečnosti rozhodl soud tak, že v souladu s ustanovením § 958 občanského zákoníku svěřil nezletilou </w:t>
      </w:r>
      <w:r>
        <w:t>[</w:t>
      </w:r>
      <w:r w:rsidRPr="005B62EC">
        <w:rPr>
          <w:shd w:val="clear" w:color="auto" w:fill="CCCCCC"/>
        </w:rPr>
        <w:t>jméno</w:t>
      </w:r>
      <w:r w:rsidRPr="005B62EC">
        <w:t>] do pěstounské péče navrhovatelky.</w:t>
      </w:r>
    </w:p>
    <w:p w14:paraId="671FF4CA" w14:textId="4928EA65" w:rsidR="00F11093" w:rsidRPr="005B62EC" w:rsidRDefault="005B62EC" w:rsidP="005B62EC">
      <w:r w:rsidRPr="005B62EC">
        <w:t>13. O nákladech řízení bylo rozhodnuto dle § 23 zákona č. 292/2013 Sb., o zvláštních řízeních soudních. Žádný z účastníků náhradu nákladů řízení nežádal.</w:t>
      </w:r>
    </w:p>
    <w:p w14:paraId="4FFED055" w14:textId="77777777" w:rsidR="008A0B5D" w:rsidRDefault="008A0B5D" w:rsidP="008A0B5D">
      <w:pPr>
        <w:pStyle w:val="Nadpisstirozsudku"/>
      </w:pPr>
      <w:r>
        <w:t>Poučení:</w:t>
      </w:r>
    </w:p>
    <w:p w14:paraId="7D8B3CBE" w14:textId="59644441" w:rsidR="006B14EC" w:rsidRPr="005B62EC" w:rsidRDefault="005B62EC" w:rsidP="005B62EC">
      <w:r w:rsidRPr="005B62EC">
        <w:t>Proti tomuto rozsudku není možno podat odvolání vzhledem k tomu, že účastníci se práva odvolání vzdali.</w:t>
      </w:r>
    </w:p>
    <w:p w14:paraId="61A64C7E" w14:textId="189A82C4" w:rsidR="006B14EC" w:rsidRPr="001F0625" w:rsidRDefault="005B62EC" w:rsidP="006B14EC">
      <w:pPr>
        <w:keepNext/>
        <w:spacing w:before="960"/>
        <w:rPr>
          <w:szCs w:val="22"/>
        </w:rPr>
      </w:pPr>
      <w:r>
        <w:rPr>
          <w:szCs w:val="22"/>
        </w:rPr>
        <w:t>Tachov</w:t>
      </w:r>
      <w:r w:rsidR="006B14EC" w:rsidRPr="001F0625">
        <w:rPr>
          <w:szCs w:val="22"/>
        </w:rPr>
        <w:t xml:space="preserve"> </w:t>
      </w:r>
      <w:r>
        <w:t>7. dubna 2022</w:t>
      </w:r>
    </w:p>
    <w:p w14:paraId="43D16733" w14:textId="1849A64A" w:rsidR="006B69A5" w:rsidRDefault="005B62EC" w:rsidP="00845CC2">
      <w:pPr>
        <w:keepNext/>
        <w:spacing w:before="480"/>
        <w:jc w:val="left"/>
      </w:pPr>
      <w:r>
        <w:t>JUDr. Ilona Kratochvílová</w:t>
      </w:r>
      <w:r w:rsidR="006B14EC">
        <w:br/>
      </w:r>
      <w:r>
        <w:t>samosoudkyně</w:t>
      </w:r>
    </w:p>
    <w:sectPr w:rsidR="006B69A5" w:rsidSect="00B831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4515A" w14:textId="77777777" w:rsidR="009E1F77" w:rsidRDefault="009E1F77" w:rsidP="00B83118">
      <w:pPr>
        <w:spacing w:after="0"/>
      </w:pPr>
      <w:r>
        <w:separator/>
      </w:r>
    </w:p>
  </w:endnote>
  <w:endnote w:type="continuationSeparator" w:id="0">
    <w:p w14:paraId="54C3E8FF" w14:textId="77777777" w:rsidR="009E1F77" w:rsidRDefault="009E1F77" w:rsidP="00B831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9D16C" w14:textId="77777777" w:rsidR="005B62EC" w:rsidRDefault="005B62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39698" w14:textId="77777777" w:rsidR="005B62EC" w:rsidRDefault="005B62E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86E29" w14:textId="77777777" w:rsidR="005B62EC" w:rsidRDefault="005B62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664C8" w14:textId="77777777" w:rsidR="009E1F77" w:rsidRDefault="009E1F77" w:rsidP="00B83118">
      <w:pPr>
        <w:spacing w:after="0"/>
      </w:pPr>
      <w:r>
        <w:separator/>
      </w:r>
    </w:p>
  </w:footnote>
  <w:footnote w:type="continuationSeparator" w:id="0">
    <w:p w14:paraId="7780952F" w14:textId="77777777" w:rsidR="009E1F77" w:rsidRDefault="009E1F77" w:rsidP="00B831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70A17" w14:textId="77777777" w:rsidR="005B62EC" w:rsidRDefault="005B62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B0610" w14:textId="0A161E48" w:rsidR="00B83118" w:rsidRDefault="00B83118">
    <w:pPr>
      <w:pStyle w:val="Zhlav"/>
    </w:pPr>
    <w:r>
      <w:tab/>
    </w:r>
    <w:r>
      <w:fldChar w:fldCharType="begin"/>
    </w:r>
    <w:r>
      <w:instrText>PAGE   \* MERGEFORMAT</w:instrText>
    </w:r>
    <w:r>
      <w:fldChar w:fldCharType="separate"/>
    </w:r>
    <w:r w:rsidR="00845CC2">
      <w:rPr>
        <w:noProof/>
      </w:rPr>
      <w:t>2</w:t>
    </w:r>
    <w:r>
      <w:fldChar w:fldCharType="end"/>
    </w:r>
    <w:r>
      <w:tab/>
    </w:r>
    <w:r w:rsidR="005B62EC">
      <w:t xml:space="preserve">13 </w:t>
    </w:r>
    <w:proofErr w:type="spellStart"/>
    <w:r w:rsidR="005B62EC">
      <w:t>Nc</w:t>
    </w:r>
    <w:proofErr w:type="spellEnd"/>
    <w:r w:rsidR="005B62EC">
      <w:t xml:space="preserve"> 1301/2022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66C0F" w14:textId="0E71CA0A" w:rsidR="00B83118" w:rsidRDefault="00B83118" w:rsidP="00B83118">
    <w:pPr>
      <w:pStyle w:val="Zhlav"/>
      <w:jc w:val="right"/>
    </w:pPr>
    <w:r>
      <w:t xml:space="preserve">Číslo jednací: </w:t>
    </w:r>
    <w:r w:rsidR="005B62EC">
      <w:t xml:space="preserve">13 </w:t>
    </w:r>
    <w:proofErr w:type="spellStart"/>
    <w:r w:rsidR="005B62EC">
      <w:t>Nc</w:t>
    </w:r>
    <w:proofErr w:type="spellEnd"/>
    <w:r w:rsidR="005B62EC">
      <w:t xml:space="preserve"> 1301/</w:t>
    </w:r>
    <w:proofErr w:type="gramStart"/>
    <w:r w:rsidR="005B62EC">
      <w:t>2022 - 43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90936"/>
    <w:multiLevelType w:val="hybridMultilevel"/>
    <w:tmpl w:val="05086292"/>
    <w:lvl w:ilvl="0" w:tplc="B2C4BB7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F57E2"/>
    <w:multiLevelType w:val="hybridMultilevel"/>
    <w:tmpl w:val="646AA7D0"/>
    <w:lvl w:ilvl="0" w:tplc="04050013">
      <w:start w:val="1"/>
      <w:numFmt w:val="upp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B92906"/>
    <w:multiLevelType w:val="hybridMultilevel"/>
    <w:tmpl w:val="68E81B32"/>
    <w:lvl w:ilvl="0" w:tplc="04050013">
      <w:start w:val="1"/>
      <w:numFmt w:val="upperRoman"/>
      <w:lvlText w:val="%1."/>
      <w:lvlJc w:val="right"/>
      <w:pPr>
        <w:ind w:left="15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5" w:hanging="360"/>
      </w:pPr>
    </w:lvl>
    <w:lvl w:ilvl="2" w:tplc="0405001B" w:tentative="1">
      <w:start w:val="1"/>
      <w:numFmt w:val="lowerRoman"/>
      <w:lvlText w:val="%3."/>
      <w:lvlJc w:val="right"/>
      <w:pPr>
        <w:ind w:left="3005" w:hanging="180"/>
      </w:pPr>
    </w:lvl>
    <w:lvl w:ilvl="3" w:tplc="0405000F" w:tentative="1">
      <w:start w:val="1"/>
      <w:numFmt w:val="decimal"/>
      <w:lvlText w:val="%4."/>
      <w:lvlJc w:val="left"/>
      <w:pPr>
        <w:ind w:left="3725" w:hanging="360"/>
      </w:pPr>
    </w:lvl>
    <w:lvl w:ilvl="4" w:tplc="04050019" w:tentative="1">
      <w:start w:val="1"/>
      <w:numFmt w:val="lowerLetter"/>
      <w:lvlText w:val="%5."/>
      <w:lvlJc w:val="left"/>
      <w:pPr>
        <w:ind w:left="4445" w:hanging="360"/>
      </w:pPr>
    </w:lvl>
    <w:lvl w:ilvl="5" w:tplc="0405001B" w:tentative="1">
      <w:start w:val="1"/>
      <w:numFmt w:val="lowerRoman"/>
      <w:lvlText w:val="%6."/>
      <w:lvlJc w:val="right"/>
      <w:pPr>
        <w:ind w:left="5165" w:hanging="180"/>
      </w:pPr>
    </w:lvl>
    <w:lvl w:ilvl="6" w:tplc="0405000F" w:tentative="1">
      <w:start w:val="1"/>
      <w:numFmt w:val="decimal"/>
      <w:lvlText w:val="%7."/>
      <w:lvlJc w:val="left"/>
      <w:pPr>
        <w:ind w:left="5885" w:hanging="360"/>
      </w:pPr>
    </w:lvl>
    <w:lvl w:ilvl="7" w:tplc="04050019" w:tentative="1">
      <w:start w:val="1"/>
      <w:numFmt w:val="lowerLetter"/>
      <w:lvlText w:val="%8."/>
      <w:lvlJc w:val="left"/>
      <w:pPr>
        <w:ind w:left="6605" w:hanging="360"/>
      </w:pPr>
    </w:lvl>
    <w:lvl w:ilvl="8" w:tplc="040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" w15:restartNumberingAfterBreak="0">
    <w:nsid w:val="5F963F85"/>
    <w:multiLevelType w:val="hybridMultilevel"/>
    <w:tmpl w:val="921A52D6"/>
    <w:lvl w:ilvl="0" w:tplc="73DEB00E">
      <w:start w:val="1"/>
      <w:numFmt w:val="upperRoman"/>
      <w:pStyle w:val="slovanvrok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4624586">
    <w:abstractNumId w:val="2"/>
  </w:num>
  <w:num w:numId="2" w16cid:durableId="886144607">
    <w:abstractNumId w:val="1"/>
  </w:num>
  <w:num w:numId="3" w16cid:durableId="1142890314">
    <w:abstractNumId w:val="0"/>
  </w:num>
  <w:num w:numId="4" w16cid:durableId="10790168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zor" w:val="AA02"/>
  </w:docVars>
  <w:rsids>
    <w:rsidRoot w:val="004203B8"/>
    <w:rsid w:val="00000E54"/>
    <w:rsid w:val="00012E95"/>
    <w:rsid w:val="000719D4"/>
    <w:rsid w:val="00073A74"/>
    <w:rsid w:val="000A01FA"/>
    <w:rsid w:val="000A2B05"/>
    <w:rsid w:val="000B1A50"/>
    <w:rsid w:val="000C0180"/>
    <w:rsid w:val="000E00A2"/>
    <w:rsid w:val="000F4402"/>
    <w:rsid w:val="001164A3"/>
    <w:rsid w:val="001421E8"/>
    <w:rsid w:val="001514AB"/>
    <w:rsid w:val="001669E1"/>
    <w:rsid w:val="00170070"/>
    <w:rsid w:val="00174606"/>
    <w:rsid w:val="00174B60"/>
    <w:rsid w:val="00176782"/>
    <w:rsid w:val="00176E37"/>
    <w:rsid w:val="001975C8"/>
    <w:rsid w:val="001B681D"/>
    <w:rsid w:val="001C30B5"/>
    <w:rsid w:val="001E580C"/>
    <w:rsid w:val="001F35BB"/>
    <w:rsid w:val="001F7B07"/>
    <w:rsid w:val="002013C4"/>
    <w:rsid w:val="002056A2"/>
    <w:rsid w:val="002216DA"/>
    <w:rsid w:val="00225561"/>
    <w:rsid w:val="00233126"/>
    <w:rsid w:val="00234D4F"/>
    <w:rsid w:val="002A77C1"/>
    <w:rsid w:val="002C5F24"/>
    <w:rsid w:val="002D0AD5"/>
    <w:rsid w:val="002F1CEE"/>
    <w:rsid w:val="003111C2"/>
    <w:rsid w:val="00313787"/>
    <w:rsid w:val="00331E8A"/>
    <w:rsid w:val="00361853"/>
    <w:rsid w:val="00383BA9"/>
    <w:rsid w:val="003926CC"/>
    <w:rsid w:val="003A37C4"/>
    <w:rsid w:val="003B38B9"/>
    <w:rsid w:val="003B7B1C"/>
    <w:rsid w:val="003C659A"/>
    <w:rsid w:val="003D0A5B"/>
    <w:rsid w:val="00417F11"/>
    <w:rsid w:val="004203B8"/>
    <w:rsid w:val="0042571C"/>
    <w:rsid w:val="00434AE9"/>
    <w:rsid w:val="00436E3D"/>
    <w:rsid w:val="0044684D"/>
    <w:rsid w:val="00446DEA"/>
    <w:rsid w:val="00473211"/>
    <w:rsid w:val="004A1EF9"/>
    <w:rsid w:val="004A5914"/>
    <w:rsid w:val="004A74B8"/>
    <w:rsid w:val="004B0928"/>
    <w:rsid w:val="004C7DF8"/>
    <w:rsid w:val="004F3881"/>
    <w:rsid w:val="00503B27"/>
    <w:rsid w:val="00503DE4"/>
    <w:rsid w:val="00511351"/>
    <w:rsid w:val="005250A5"/>
    <w:rsid w:val="00537B33"/>
    <w:rsid w:val="00540C15"/>
    <w:rsid w:val="00552EF7"/>
    <w:rsid w:val="00567131"/>
    <w:rsid w:val="00567427"/>
    <w:rsid w:val="00572B7F"/>
    <w:rsid w:val="0057488E"/>
    <w:rsid w:val="005A000B"/>
    <w:rsid w:val="005A4DE1"/>
    <w:rsid w:val="005A6E65"/>
    <w:rsid w:val="005B62EC"/>
    <w:rsid w:val="005D22A9"/>
    <w:rsid w:val="005D24AF"/>
    <w:rsid w:val="005F1575"/>
    <w:rsid w:val="00604F22"/>
    <w:rsid w:val="00613A5A"/>
    <w:rsid w:val="00617ECD"/>
    <w:rsid w:val="00642671"/>
    <w:rsid w:val="006474FE"/>
    <w:rsid w:val="00654C4F"/>
    <w:rsid w:val="006B14EC"/>
    <w:rsid w:val="006B3C27"/>
    <w:rsid w:val="006B3DFB"/>
    <w:rsid w:val="006B69A5"/>
    <w:rsid w:val="006D2084"/>
    <w:rsid w:val="006F0E2E"/>
    <w:rsid w:val="006F60BD"/>
    <w:rsid w:val="007501FE"/>
    <w:rsid w:val="007516B8"/>
    <w:rsid w:val="00771553"/>
    <w:rsid w:val="007B487E"/>
    <w:rsid w:val="007C71EA"/>
    <w:rsid w:val="007C7CA8"/>
    <w:rsid w:val="007E39CF"/>
    <w:rsid w:val="007F11B7"/>
    <w:rsid w:val="00807782"/>
    <w:rsid w:val="00845CC2"/>
    <w:rsid w:val="008527CE"/>
    <w:rsid w:val="0085450F"/>
    <w:rsid w:val="00856A9C"/>
    <w:rsid w:val="00860D5B"/>
    <w:rsid w:val="008703F5"/>
    <w:rsid w:val="008A029B"/>
    <w:rsid w:val="008A0B5D"/>
    <w:rsid w:val="008B5559"/>
    <w:rsid w:val="008D252B"/>
    <w:rsid w:val="008E0E38"/>
    <w:rsid w:val="008F75B7"/>
    <w:rsid w:val="009163EB"/>
    <w:rsid w:val="0092758B"/>
    <w:rsid w:val="00933274"/>
    <w:rsid w:val="00941B3B"/>
    <w:rsid w:val="00942E4D"/>
    <w:rsid w:val="0094685E"/>
    <w:rsid w:val="00970E18"/>
    <w:rsid w:val="009859E1"/>
    <w:rsid w:val="00993AC7"/>
    <w:rsid w:val="009E1F77"/>
    <w:rsid w:val="00A26B11"/>
    <w:rsid w:val="00A26CB2"/>
    <w:rsid w:val="00A456BC"/>
    <w:rsid w:val="00A479E4"/>
    <w:rsid w:val="00A7495D"/>
    <w:rsid w:val="00AC2E5F"/>
    <w:rsid w:val="00AC5CE3"/>
    <w:rsid w:val="00B0321B"/>
    <w:rsid w:val="00B27796"/>
    <w:rsid w:val="00B5161D"/>
    <w:rsid w:val="00B83118"/>
    <w:rsid w:val="00BD3335"/>
    <w:rsid w:val="00BD41F9"/>
    <w:rsid w:val="00BE05C2"/>
    <w:rsid w:val="00BE1B45"/>
    <w:rsid w:val="00BE3229"/>
    <w:rsid w:val="00BF04A3"/>
    <w:rsid w:val="00C1541A"/>
    <w:rsid w:val="00C45CC2"/>
    <w:rsid w:val="00C52C00"/>
    <w:rsid w:val="00C70353"/>
    <w:rsid w:val="00C721C5"/>
    <w:rsid w:val="00C7783E"/>
    <w:rsid w:val="00C941D1"/>
    <w:rsid w:val="00CA0B0E"/>
    <w:rsid w:val="00CA3A12"/>
    <w:rsid w:val="00CB30BB"/>
    <w:rsid w:val="00CB4027"/>
    <w:rsid w:val="00CC4728"/>
    <w:rsid w:val="00CD3600"/>
    <w:rsid w:val="00CE2E3A"/>
    <w:rsid w:val="00CE7753"/>
    <w:rsid w:val="00D021FC"/>
    <w:rsid w:val="00D2392F"/>
    <w:rsid w:val="00D414F7"/>
    <w:rsid w:val="00D80197"/>
    <w:rsid w:val="00D8162D"/>
    <w:rsid w:val="00DB4AFB"/>
    <w:rsid w:val="00DD6756"/>
    <w:rsid w:val="00E028FD"/>
    <w:rsid w:val="00E102AB"/>
    <w:rsid w:val="00E1676B"/>
    <w:rsid w:val="00E25261"/>
    <w:rsid w:val="00E25ADF"/>
    <w:rsid w:val="00E40A50"/>
    <w:rsid w:val="00E44642"/>
    <w:rsid w:val="00E50664"/>
    <w:rsid w:val="00E77DA8"/>
    <w:rsid w:val="00EA5167"/>
    <w:rsid w:val="00EE024F"/>
    <w:rsid w:val="00EF3778"/>
    <w:rsid w:val="00F024FB"/>
    <w:rsid w:val="00F11093"/>
    <w:rsid w:val="00F240E4"/>
    <w:rsid w:val="00F308CF"/>
    <w:rsid w:val="00F3617B"/>
    <w:rsid w:val="00F52F99"/>
    <w:rsid w:val="00F54A66"/>
    <w:rsid w:val="00F66B0F"/>
    <w:rsid w:val="00F72C47"/>
    <w:rsid w:val="00F758AA"/>
    <w:rsid w:val="00F914FF"/>
    <w:rsid w:val="00F9277E"/>
    <w:rsid w:val="00F96142"/>
    <w:rsid w:val="00FC5371"/>
    <w:rsid w:val="00FC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37515"/>
  <w15:docId w15:val="{79CCE9BF-5FD3-4E52-B1A8-BB3178C3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2C47"/>
    <w:pPr>
      <w:autoSpaceDE w:val="0"/>
      <w:autoSpaceDN w:val="0"/>
      <w:adjustRightInd w:val="0"/>
      <w:spacing w:after="120"/>
      <w:jc w:val="both"/>
    </w:pPr>
    <w:rPr>
      <w:rFonts w:ascii="Garamond" w:eastAsia="Times New Roman" w:hAnsi="Garamond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rozsudku">
    <w:name w:val="Text rozsudku"/>
    <w:basedOn w:val="Normln"/>
    <w:qFormat/>
    <w:rsid w:val="00E50664"/>
    <w:pPr>
      <w:ind w:firstLine="708"/>
      <w:textAlignment w:val="baseline"/>
    </w:pPr>
    <w:rPr>
      <w:szCs w:val="22"/>
    </w:rPr>
  </w:style>
  <w:style w:type="character" w:styleId="Odkaznakoment">
    <w:name w:val="annotation reference"/>
    <w:uiPriority w:val="99"/>
    <w:semiHidden/>
    <w:unhideWhenUsed/>
    <w:rsid w:val="00B032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321B"/>
    <w:rPr>
      <w:rFonts w:ascii="Times New Roman" w:hAnsi="Times New Roman" w:cs="Times New Roman"/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B0321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2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032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21B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0321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203B8"/>
    <w:pPr>
      <w:ind w:left="720"/>
      <w:contextualSpacing/>
    </w:pPr>
  </w:style>
  <w:style w:type="paragraph" w:customStyle="1" w:styleId="Nadpisstirozsudku">
    <w:name w:val="Nadpis části rozsudku"/>
    <w:basedOn w:val="Normln"/>
    <w:link w:val="NadpisstirozsudkuChar"/>
    <w:qFormat/>
    <w:rsid w:val="008A0B5D"/>
    <w:pPr>
      <w:spacing w:before="240"/>
      <w:jc w:val="center"/>
    </w:pPr>
    <w:rPr>
      <w:b/>
    </w:rPr>
  </w:style>
  <w:style w:type="character" w:customStyle="1" w:styleId="NadpisstirozsudkuChar">
    <w:name w:val="Nadpis části rozsudku Char"/>
    <w:basedOn w:val="Standardnpsmoodstavce"/>
    <w:link w:val="Nadpisstirozsudku"/>
    <w:rsid w:val="008A0B5D"/>
    <w:rPr>
      <w:rFonts w:ascii="Garamond" w:eastAsia="Times New Roman" w:hAnsi="Garamond" w:cs="Calibri"/>
      <w:b/>
      <w:sz w:val="24"/>
    </w:rPr>
  </w:style>
  <w:style w:type="paragraph" w:customStyle="1" w:styleId="slovanvrok">
    <w:name w:val="Číslovaný výrok"/>
    <w:basedOn w:val="Odstavecseseznamem"/>
    <w:link w:val="slovanvrokChar"/>
    <w:qFormat/>
    <w:rsid w:val="00941B3B"/>
    <w:pPr>
      <w:numPr>
        <w:numId w:val="4"/>
      </w:numPr>
      <w:ind w:left="568" w:hanging="284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F3881"/>
    <w:rPr>
      <w:rFonts w:ascii="Garamond" w:eastAsia="Times New Roman" w:hAnsi="Garamond" w:cs="Calibri"/>
      <w:sz w:val="24"/>
    </w:rPr>
  </w:style>
  <w:style w:type="character" w:customStyle="1" w:styleId="slovanvrokChar">
    <w:name w:val="Číslovaný výrok Char"/>
    <w:basedOn w:val="OdstavecseseznamemChar"/>
    <w:link w:val="slovanvrok"/>
    <w:rsid w:val="00941B3B"/>
    <w:rPr>
      <w:rFonts w:ascii="Garamond" w:eastAsia="Times New Roman" w:hAnsi="Garamond" w:cs="Calibri"/>
      <w:sz w:val="24"/>
    </w:rPr>
  </w:style>
  <w:style w:type="paragraph" w:customStyle="1" w:styleId="Neslovanvrok">
    <w:name w:val="Nečíslovaný výrok"/>
    <w:basedOn w:val="slovanvrok"/>
    <w:link w:val="NeslovanvrokChar"/>
    <w:qFormat/>
    <w:rsid w:val="00941B3B"/>
    <w:pPr>
      <w:numPr>
        <w:numId w:val="0"/>
      </w:numPr>
      <w:ind w:left="567"/>
    </w:pPr>
  </w:style>
  <w:style w:type="character" w:customStyle="1" w:styleId="NeslovanvrokChar">
    <w:name w:val="Nečíslovaný výrok Char"/>
    <w:basedOn w:val="slovanvrokChar"/>
    <w:link w:val="Neslovanvrok"/>
    <w:rsid w:val="00941B3B"/>
    <w:rPr>
      <w:rFonts w:ascii="Garamond" w:eastAsia="Times New Roman" w:hAnsi="Garamond" w:cs="Calibri"/>
      <w:sz w:val="24"/>
    </w:rPr>
  </w:style>
  <w:style w:type="paragraph" w:customStyle="1" w:styleId="Odstaveczhlav">
    <w:name w:val="Odstavec záhlaví"/>
    <w:basedOn w:val="Neslovanvrok"/>
    <w:link w:val="OdstaveczhlavChar"/>
    <w:qFormat/>
    <w:rsid w:val="000E00A2"/>
    <w:pPr>
      <w:tabs>
        <w:tab w:val="left" w:pos="1985"/>
      </w:tabs>
      <w:spacing w:before="120" w:after="0"/>
      <w:ind w:left="1985" w:hanging="1985"/>
    </w:pPr>
  </w:style>
  <w:style w:type="character" w:customStyle="1" w:styleId="OdstaveczhlavChar">
    <w:name w:val="Odstavec záhlaví Char"/>
    <w:basedOn w:val="NeslovanvrokChar"/>
    <w:link w:val="Odstaveczhlav"/>
    <w:rsid w:val="000E00A2"/>
    <w:rPr>
      <w:rFonts w:ascii="Garamond" w:eastAsia="Times New Roman" w:hAnsi="Garamond" w:cs="Calibri"/>
      <w:sz w:val="24"/>
    </w:rPr>
  </w:style>
  <w:style w:type="paragraph" w:styleId="Zhlav">
    <w:name w:val="header"/>
    <w:basedOn w:val="Normln"/>
    <w:link w:val="Zhlav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83118"/>
    <w:rPr>
      <w:rFonts w:ascii="Garamond" w:eastAsia="Times New Roman" w:hAnsi="Garamond" w:cs="Calibri"/>
      <w:sz w:val="24"/>
    </w:rPr>
  </w:style>
  <w:style w:type="paragraph" w:styleId="Zpat">
    <w:name w:val="footer"/>
    <w:basedOn w:val="Normln"/>
    <w:link w:val="Zpat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83118"/>
    <w:rPr>
      <w:rFonts w:ascii="Garamond" w:eastAsia="Times New Roman" w:hAnsi="Garamond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1681</Words>
  <Characters>9919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Terčová Markéta</dc:creator>
  <cp:lastModifiedBy>Terčová Markéta</cp:lastModifiedBy>
  <cp:revision>1</cp:revision>
  <cp:lastPrinted>2018-07-30T21:25:00Z</cp:lastPrinted>
  <dcterms:created xsi:type="dcterms:W3CDTF">2024-07-18T11:08:00Z</dcterms:created>
  <dcterms:modified xsi:type="dcterms:W3CDTF">2024-07-18T11:09:00Z</dcterms:modified>
</cp:coreProperties>
</file>